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3387" w14:textId="44F06390" w:rsidR="000B718D" w:rsidRDefault="000B718D" w:rsidP="000B718D">
      <w:pPr>
        <w:jc w:val="center"/>
      </w:pPr>
      <w:r>
        <w:rPr>
          <w:noProof/>
        </w:rPr>
        <w:drawing>
          <wp:inline distT="0" distB="0" distL="0" distR="0" wp14:anchorId="552866E0" wp14:editId="0C967668">
            <wp:extent cx="3249930" cy="31089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5" cy="33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DAE4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6419"/>
      </w:tblGrid>
      <w:tr w:rsidR="000B718D" w:rsidRPr="000B718D" w14:paraId="2AC7BC0A" w14:textId="77777777" w:rsidTr="000B718D">
        <w:trPr>
          <w:trHeight w:val="330"/>
        </w:trPr>
        <w:tc>
          <w:tcPr>
            <w:tcW w:w="9300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DAE4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D988C" w14:textId="77777777" w:rsidR="00894787" w:rsidRDefault="000B718D" w:rsidP="00EE4505">
            <w:pPr>
              <w:spacing w:after="0" w:line="240" w:lineRule="atLeast"/>
              <w:jc w:val="center"/>
              <w:outlineLvl w:val="1"/>
              <w:rPr>
                <w:rFonts w:ascii="Verdana" w:eastAsia="Times New Roman" w:hAnsi="Verdana" w:cs="Helvetica"/>
                <w:b/>
                <w:bCs/>
                <w:color w:val="333333"/>
                <w:sz w:val="34"/>
                <w:szCs w:val="34"/>
                <w:bdr w:val="none" w:sz="0" w:space="0" w:color="auto" w:frame="1"/>
                <w:lang w:eastAsia="it-IT"/>
              </w:rPr>
            </w:pPr>
            <w:r w:rsidRPr="000B718D">
              <w:rPr>
                <w:rFonts w:ascii="Verdana" w:eastAsia="Times New Roman" w:hAnsi="Verdana" w:cs="Helvetica"/>
                <w:b/>
                <w:bCs/>
                <w:color w:val="333333"/>
                <w:sz w:val="34"/>
                <w:szCs w:val="34"/>
                <w:bdr w:val="none" w:sz="0" w:space="0" w:color="auto" w:frame="1"/>
                <w:lang w:eastAsia="it-IT"/>
              </w:rPr>
              <w:t>SCHEDA/ Solidarietà sotto indagine</w:t>
            </w:r>
            <w:r w:rsidR="00EE4505">
              <w:rPr>
                <w:rFonts w:ascii="Verdana" w:eastAsia="Times New Roman" w:hAnsi="Verdana" w:cs="Helvetica"/>
                <w:b/>
                <w:bCs/>
                <w:color w:val="333333"/>
                <w:sz w:val="34"/>
                <w:szCs w:val="34"/>
                <w:bdr w:val="none" w:sz="0" w:space="0" w:color="auto" w:frame="1"/>
                <w:lang w:eastAsia="it-IT"/>
              </w:rPr>
              <w:t xml:space="preserve"> </w:t>
            </w:r>
          </w:p>
          <w:p w14:paraId="1E4EF56F" w14:textId="6A46F345" w:rsidR="000B718D" w:rsidRPr="000B718D" w:rsidRDefault="000B718D" w:rsidP="00EE4505">
            <w:pPr>
              <w:spacing w:after="0" w:line="240" w:lineRule="atLeast"/>
              <w:jc w:val="center"/>
              <w:outlineLvl w:val="1"/>
              <w:rPr>
                <w:rFonts w:ascii="Verdana" w:eastAsia="Times New Roman" w:hAnsi="Verdana" w:cs="Helvetica"/>
                <w:b/>
                <w:bCs/>
                <w:color w:val="333333"/>
                <w:sz w:val="34"/>
                <w:szCs w:val="34"/>
                <w:bdr w:val="none" w:sz="0" w:space="0" w:color="auto" w:frame="1"/>
                <w:lang w:eastAsia="it-IT"/>
              </w:rPr>
            </w:pPr>
            <w:r w:rsidRPr="000B718D">
              <w:rPr>
                <w:rFonts w:ascii="Verdana" w:eastAsia="Times New Roman" w:hAnsi="Verdana" w:cs="Helvetica"/>
                <w:b/>
                <w:bCs/>
                <w:color w:val="333333"/>
                <w:sz w:val="34"/>
                <w:szCs w:val="34"/>
                <w:bdr w:val="none" w:sz="0" w:space="0" w:color="auto" w:frame="1"/>
                <w:lang w:eastAsia="it-IT"/>
              </w:rPr>
              <w:t>e a processo: numeri &amp; fatti</w:t>
            </w:r>
            <w:r w:rsidR="006423FE">
              <w:rPr>
                <w:rFonts w:ascii="Verdana" w:eastAsia="Times New Roman" w:hAnsi="Verdana" w:cs="Helvetica"/>
                <w:b/>
                <w:bCs/>
                <w:color w:val="333333"/>
                <w:sz w:val="34"/>
                <w:szCs w:val="34"/>
                <w:bdr w:val="none" w:sz="0" w:space="0" w:color="auto" w:frame="1"/>
                <w:lang w:eastAsia="it-IT"/>
              </w:rPr>
              <w:t xml:space="preserve"> in Europa</w:t>
            </w:r>
          </w:p>
          <w:p w14:paraId="16BB8702" w14:textId="77777777" w:rsidR="000B718D" w:rsidRDefault="000B718D" w:rsidP="000B718D">
            <w:pPr>
              <w:spacing w:after="0" w:line="240" w:lineRule="atLeast"/>
              <w:jc w:val="center"/>
              <w:outlineLvl w:val="1"/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14:paraId="48DEEA1A" w14:textId="2C6448F0" w:rsidR="000B718D" w:rsidRPr="000B718D" w:rsidRDefault="000B718D" w:rsidP="000B718D">
            <w:pPr>
              <w:spacing w:after="0" w:line="240" w:lineRule="atLeast"/>
              <w:jc w:val="center"/>
              <w:outlineLvl w:val="1"/>
              <w:rPr>
                <w:rFonts w:ascii="Verdana" w:eastAsia="Times New Roman" w:hAnsi="Verdana" w:cs="Helvetica"/>
                <w:color w:val="333333"/>
                <w:sz w:val="45"/>
                <w:szCs w:val="45"/>
                <w:lang w:eastAsia="it-IT"/>
              </w:rPr>
            </w:pPr>
          </w:p>
        </w:tc>
      </w:tr>
      <w:tr w:rsidR="000B718D" w:rsidRPr="000B718D" w14:paraId="0F621BD6" w14:textId="77777777" w:rsidTr="000B718D">
        <w:trPr>
          <w:trHeight w:val="1230"/>
        </w:trPr>
        <w:tc>
          <w:tcPr>
            <w:tcW w:w="288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85A83E" w14:textId="77777777" w:rsidR="000B718D" w:rsidRP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Almeno 158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43FD8" w14:textId="77777777" w:rsidR="000B718D" w:rsidRP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Le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persone finite sotto indagine o perseguite per favoreggiamento dell’ingresso/transito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e/o del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soggiorno di migranti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, senza o con altre imputazioni concomitanti, in 11 Paesi UE fra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1915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e primi mesi del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2019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: le persone con procedimenti in corso erano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10 nel 2015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, ma sono diventate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104 nel 2018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. Nel periodo, la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Grecia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ha proceduto contro 53 di esse, l’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Italia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contro 38 e la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Francia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contro 31.</w:t>
            </w:r>
          </w:p>
        </w:tc>
      </w:tr>
      <w:tr w:rsidR="000B718D" w:rsidRPr="000B718D" w14:paraId="15A0AD91" w14:textId="77777777" w:rsidTr="000B718D">
        <w:trPr>
          <w:trHeight w:val="1230"/>
        </w:trPr>
        <w:tc>
          <w:tcPr>
            <w:tcW w:w="288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DAE4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D29677" w14:textId="77777777" w:rsidR="000B718D" w:rsidRP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83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DAE4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E33623" w14:textId="77777777" w:rsidR="000B718D" w:rsidRP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Nel totale di 158 persone, quelle messe sotto indagine o perseguite per il </w:t>
            </w:r>
            <w:r w:rsidRPr="000B718D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solo favoreggiamento dell’ingresso o del transito</w:t>
            </w: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di migranti. </w:t>
            </w:r>
          </w:p>
        </w:tc>
      </w:tr>
      <w:tr w:rsidR="000B718D" w:rsidRPr="000B718D" w14:paraId="6434240A" w14:textId="77777777" w:rsidTr="000B718D">
        <w:trPr>
          <w:trHeight w:val="930"/>
        </w:trPr>
        <w:tc>
          <w:tcPr>
            <w:tcW w:w="288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2F46C7" w14:textId="77777777" w:rsidR="000B718D" w:rsidRP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18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BB157D" w14:textId="77777777" w:rsidR="000B718D" w:rsidRP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Nel totale di 158 persone, quelle messe sotto indagine o perseguite per il </w:t>
            </w:r>
            <w:r w:rsidRPr="000B718D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favoreggiamento del soggiorno</w:t>
            </w: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di migranti.</w:t>
            </w:r>
          </w:p>
        </w:tc>
      </w:tr>
      <w:tr w:rsidR="000B718D" w:rsidRPr="000B718D" w14:paraId="2AE42994" w14:textId="77777777" w:rsidTr="000B718D">
        <w:trPr>
          <w:trHeight w:val="1230"/>
        </w:trPr>
        <w:tc>
          <w:tcPr>
            <w:tcW w:w="288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DAE4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578659" w14:textId="77777777" w:rsidR="000B718D" w:rsidRP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57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DAE4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C9E1B2" w14:textId="77777777" w:rsidR="000B718D" w:rsidRP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Nel totale di 158 persone, quelle messe sotto indagine o perseguite per il </w:t>
            </w:r>
            <w:r w:rsidRPr="000B718D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favoreggiamento sia dell’ingresso/transito che del soggiorno di migranti</w:t>
            </w: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, oltre che per </w:t>
            </w:r>
            <w:r w:rsidRPr="000B718D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altri reati concomitanti</w:t>
            </w: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.</w:t>
            </w:r>
          </w:p>
        </w:tc>
      </w:tr>
      <w:tr w:rsidR="000B718D" w:rsidRPr="000B718D" w14:paraId="3B8DEEF7" w14:textId="77777777" w:rsidTr="000B718D">
        <w:trPr>
          <w:trHeight w:val="330"/>
        </w:trPr>
        <w:tc>
          <w:tcPr>
            <w:tcW w:w="288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1BEA49" w14:textId="77777777" w:rsidR="000B718D" w:rsidRP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Almeno 49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F7ABFD" w14:textId="25F6E7A3" w:rsidR="000B718D" w:rsidRPr="00BC254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Le indagini e le incriminazioni fra 2015 e i primi mesi 2019: ben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37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per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favoreggiamento diingresso/transito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,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6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per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favoreggiamento del soggiorno, 1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per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entrambi e 5 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per favoreggiamento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aggravato da altre imputazioni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. Il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2015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ha visto in corso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8 procedimenti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in 4 Paesi, il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2018 24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in 7 Paesi.</w:t>
            </w:r>
          </w:p>
        </w:tc>
      </w:tr>
      <w:tr w:rsidR="000B718D" w:rsidRPr="000B718D" w14:paraId="56EFBA66" w14:textId="77777777" w:rsidTr="000B718D">
        <w:trPr>
          <w:trHeight w:val="330"/>
        </w:trPr>
        <w:tc>
          <w:tcPr>
            <w:tcW w:w="288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DAE4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153C57" w14:textId="77777777" w:rsidR="000B718D" w:rsidRP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Almeno 16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DAE4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B8C1CC" w14:textId="77777777" w:rsidR="000B718D" w:rsidRP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Le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ONG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colpite dalle indagini/imputazioni di loro membri (fra cui Open Arms, MSF, Mediterranea Saving Humans, Jugend Rettet e ANAFE).</w:t>
            </w:r>
          </w:p>
        </w:tc>
      </w:tr>
      <w:tr w:rsidR="000B718D" w:rsidRPr="000B718D" w14:paraId="5F26F010" w14:textId="77777777" w:rsidTr="000B718D">
        <w:trPr>
          <w:trHeight w:val="330"/>
        </w:trPr>
        <w:tc>
          <w:tcPr>
            <w:tcW w:w="288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CECEAB" w14:textId="77777777" w:rsidR="000B718D" w:rsidRP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17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DB5A60" w14:textId="77777777" w:rsidR="000B718D" w:rsidRP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I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casi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che hanno portato a una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condanna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di 1° o 2° grado, nei confronti di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30 persone 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(almeno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19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solo in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Francia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).</w:t>
            </w:r>
          </w:p>
        </w:tc>
      </w:tr>
      <w:tr w:rsidR="000B718D" w:rsidRPr="000B718D" w14:paraId="24073B68" w14:textId="77777777" w:rsidTr="000B718D">
        <w:trPr>
          <w:trHeight w:val="330"/>
        </w:trPr>
        <w:tc>
          <w:tcPr>
            <w:tcW w:w="9300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DAE4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0142CA" w14:textId="77777777" w:rsid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</w:p>
          <w:p w14:paraId="73D471D2" w14:textId="08D2688B" w:rsid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In sintesi</w:t>
            </w:r>
          </w:p>
          <w:p w14:paraId="5A9B09C3" w14:textId="77777777" w:rsidR="000B718D" w:rsidRPr="000B718D" w:rsidRDefault="000B718D" w:rsidP="000B71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</w:p>
          <w:p w14:paraId="381F8797" w14:textId="77777777" w:rsidR="000B718D" w:rsidRPr="000B718D" w:rsidRDefault="000B718D" w:rsidP="000B718D">
            <w:pPr>
              <w:numPr>
                <w:ilvl w:val="0"/>
                <w:numId w:val="1"/>
              </w:numPr>
              <w:spacing w:after="0" w:line="240" w:lineRule="auto"/>
              <w:ind w:left="94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Dal 2015 della cosiddetta “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crisi dei rifugiati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” si è verificata un’</w:t>
            </w:r>
            <w:r w:rsidRPr="000B718D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escalation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di procedimenti giudiziari e di indagini per motivi legati all’ambigua “</w:t>
            </w:r>
            <w:hyperlink r:id="rId6" w:tgtFrame="_blank" w:history="1">
              <w:r w:rsidRPr="000B718D">
                <w:rPr>
                  <w:rFonts w:ascii="Verdana" w:eastAsia="Times New Roman" w:hAnsi="Verdana" w:cs="Times New Roman"/>
                  <w:b/>
                  <w:bCs/>
                  <w:color w:val="0C06BD"/>
                  <w:sz w:val="16"/>
                  <w:szCs w:val="16"/>
                  <w:bdr w:val="none" w:sz="0" w:space="0" w:color="auto" w:frame="1"/>
                  <w:lang w:eastAsia="it-IT"/>
                </w:rPr>
                <w:t>Direttiva sul favoreggiamento</w:t>
              </w:r>
            </w:hyperlink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” dell’UE (nell’ambito del “</w:t>
            </w:r>
            <w:hyperlink r:id="rId7" w:tgtFrame="_blank" w:history="1">
              <w:r w:rsidRPr="000B718D">
                <w:rPr>
                  <w:rFonts w:ascii="Verdana" w:eastAsia="Times New Roman" w:hAnsi="Verdana" w:cs="Times New Roman"/>
                  <w:b/>
                  <w:bCs/>
                  <w:color w:val="0C06BD"/>
                  <w:sz w:val="16"/>
                  <w:szCs w:val="16"/>
                  <w:bdr w:val="none" w:sz="0" w:space="0" w:color="auto" w:frame="1"/>
                  <w:lang w:eastAsia="it-IT"/>
                </w:rPr>
                <w:t>Pacchetto sul favoreggiamento</w:t>
              </w:r>
            </w:hyperlink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“).</w:t>
            </w:r>
          </w:p>
          <w:p w14:paraId="2CA180E7" w14:textId="77777777" w:rsidR="000B718D" w:rsidRPr="000B718D" w:rsidRDefault="000B718D" w:rsidP="000B718D">
            <w:pPr>
              <w:numPr>
                <w:ilvl w:val="0"/>
                <w:numId w:val="1"/>
              </w:numPr>
              <w:spacing w:after="0" w:line="240" w:lineRule="auto"/>
              <w:ind w:left="94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Gli obiettivi della criminalizzazione sono perlopiù dei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volontari, difensori dei diritti umani, membri di equipaggi 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coinvolti in operazioni di ricerca e soccorso, ma anche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comuni cittadini, membri di semplici famiglie, giornalisti, sindaci 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e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leader religiosi.</w:t>
            </w:r>
          </w:p>
          <w:p w14:paraId="4ADAD79D" w14:textId="77777777" w:rsidR="000B718D" w:rsidRPr="000B718D" w:rsidRDefault="000B718D" w:rsidP="000B718D">
            <w:pPr>
              <w:numPr>
                <w:ilvl w:val="0"/>
                <w:numId w:val="1"/>
              </w:numPr>
              <w:spacing w:after="0" w:line="240" w:lineRule="auto"/>
              <w:ind w:left="94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Un’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ampia maggioranza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delle indagini e dei procedimenti giudiziari riguarda il favoreggiamento dell’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ingresso o del transito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di migranti negli Stati membri, mentre alcuni casi sono legati al favoreggiamento del soggiorno o della residenza e ad altri motivi. I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cittadini e i volontari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coinvolti in queste cause hanno agito principalmente per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motivi umanitari, 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senza cercare un guadagno economico.</w:t>
            </w:r>
          </w:p>
          <w:p w14:paraId="488E76A1" w14:textId="77777777" w:rsidR="000B718D" w:rsidRPr="000B718D" w:rsidRDefault="000B718D" w:rsidP="000B718D">
            <w:pPr>
              <w:numPr>
                <w:ilvl w:val="0"/>
                <w:numId w:val="1"/>
              </w:numPr>
              <w:spacing w:after="0" w:line="240" w:lineRule="auto"/>
              <w:ind w:left="94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Nel “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Pacchetto sul favoreggiamento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” dell’UE sarebbe necessario introdurre il requisito del “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beneficio economico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o di altro tipo” per il favoreggiamento dell’ingresso/transito e il requisito dell'”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arricchimento illecito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” per il favoreggiamento del soggiorno, in modo da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circoscrivere la definizione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del reato di “traffico di migranti”. Questi cambiamenti porterebbero la normativa dell’UE in linea con gli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standard delle Nazioni Unite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a proposito del traffico di persone.</w:t>
            </w:r>
          </w:p>
          <w:p w14:paraId="5D562AD9" w14:textId="77777777" w:rsidR="000B718D" w:rsidRPr="000B718D" w:rsidRDefault="000B718D" w:rsidP="000B718D">
            <w:pPr>
              <w:numPr>
                <w:ilvl w:val="0"/>
                <w:numId w:val="1"/>
              </w:numPr>
              <w:spacing w:after="0" w:line="240" w:lineRule="auto"/>
              <w:ind w:left="94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lastRenderedPageBreak/>
              <w:t>Un’altra modifica proposta per il “Pacchetto sul favoreggiamento” è «l’esenzione obbligatoria, a favore degli operatori umanitari, dall’azione penale» </w:t>
            </w:r>
          </w:p>
          <w:p w14:paraId="0C5AA0C2" w14:textId="77777777" w:rsid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</w:pPr>
          </w:p>
          <w:p w14:paraId="293C83CC" w14:textId="77777777" w:rsid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</w:pPr>
          </w:p>
          <w:p w14:paraId="11CB6532" w14:textId="719C55DD" w:rsid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F</w:t>
            </w: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onte: </w:t>
            </w:r>
            <w:hyperlink r:id="rId8" w:tgtFrame="_blank" w:history="1">
              <w:r w:rsidRPr="000B718D">
                <w:rPr>
                  <w:rFonts w:ascii="Verdana" w:eastAsia="Times New Roman" w:hAnsi="Verdana" w:cs="Times New Roman"/>
                  <w:b/>
                  <w:bCs/>
                  <w:color w:val="0C06BD"/>
                  <w:sz w:val="16"/>
                  <w:szCs w:val="16"/>
                  <w:bdr w:val="none" w:sz="0" w:space="0" w:color="auto" w:frame="1"/>
                  <w:lang w:eastAsia="it-IT"/>
                </w:rPr>
                <w:t>Crackdown on NGOs and volunteers helping refugees and other migrants. Final synthetic report</w:t>
              </w:r>
            </w:hyperlink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, </w:t>
            </w:r>
            <w:hyperlink r:id="rId9" w:tgtFrame="_blank" w:history="1">
              <w:r w:rsidRPr="000B718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C06BD"/>
                  <w:sz w:val="16"/>
                  <w:szCs w:val="16"/>
                  <w:bdr w:val="none" w:sz="0" w:space="0" w:color="auto" w:frame="1"/>
                  <w:lang w:eastAsia="it-IT"/>
                </w:rPr>
                <w:t>RESOMA</w:t>
              </w:r>
            </w:hyperlink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, 2019</w:t>
            </w:r>
          </w:p>
          <w:p w14:paraId="1C69DB1A" w14:textId="380ACF9C" w:rsidR="000B718D" w:rsidRP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br/>
            </w:r>
          </w:p>
        </w:tc>
      </w:tr>
      <w:tr w:rsidR="000B718D" w:rsidRPr="000B718D" w14:paraId="3A16964F" w14:textId="77777777" w:rsidTr="000B718D">
        <w:trPr>
          <w:trHeight w:val="2565"/>
        </w:trPr>
        <w:tc>
          <w:tcPr>
            <w:tcW w:w="9300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7EB8C8" w14:textId="1A9592FC" w:rsidR="000B718D" w:rsidRDefault="000B718D" w:rsidP="000B718D">
            <w:pPr>
              <w:spacing w:after="0" w:line="240" w:lineRule="atLeast"/>
              <w:jc w:val="center"/>
              <w:outlineLvl w:val="1"/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B718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lastRenderedPageBreak/>
              <w:t>Il dossier di Amnesty</w:t>
            </w:r>
          </w:p>
          <w:p w14:paraId="04829D93" w14:textId="77777777" w:rsidR="000B718D" w:rsidRPr="000B718D" w:rsidRDefault="000B718D" w:rsidP="000B718D">
            <w:pPr>
              <w:spacing w:after="0" w:line="240" w:lineRule="atLeast"/>
              <w:jc w:val="center"/>
              <w:outlineLvl w:val="1"/>
              <w:rPr>
                <w:rFonts w:ascii="Verdana" w:eastAsia="Times New Roman" w:hAnsi="Verdana" w:cs="Helvetica"/>
                <w:color w:val="333333"/>
                <w:sz w:val="45"/>
                <w:szCs w:val="45"/>
                <w:lang w:eastAsia="it-IT"/>
              </w:rPr>
            </w:pPr>
          </w:p>
          <w:p w14:paraId="4C83ACBE" w14:textId="77777777" w:rsidR="000B718D" w:rsidRPr="000B718D" w:rsidRDefault="000B718D" w:rsidP="000B718D">
            <w:pPr>
              <w:numPr>
                <w:ilvl w:val="0"/>
                <w:numId w:val="2"/>
              </w:numPr>
              <w:spacing w:after="0" w:line="240" w:lineRule="auto"/>
              <w:ind w:left="94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N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el 2020 Amnesty International ha dedicato un rapporto qualitativo alla «criminalizzazione degli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atti di solidarietà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verso rifugiati e migranti in Europa». Frutto di una ricerca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avviata nel 2017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, il dossier raccoglie casi di limitazione e criminalizzazione dell’assistenza e della solidarietà nei confronti di “persone in movimento” in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8 Paesi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: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Croazia, Francia, Grecia, Italia, Malta, Spagna, Svizzera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e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Regno Unito.</w:t>
            </w:r>
          </w:p>
          <w:p w14:paraId="6FDF9744" w14:textId="6FBB0EE6" w:rsidR="000B718D" w:rsidRPr="000B718D" w:rsidRDefault="000B718D" w:rsidP="000B718D">
            <w:pPr>
              <w:numPr>
                <w:ilvl w:val="0"/>
                <w:numId w:val="2"/>
              </w:numPr>
              <w:spacing w:after="0" w:line="240" w:lineRule="auto"/>
              <w:ind w:left="94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«I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governi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europei, le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istituzioni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e le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autorità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dell’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UE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hanno messo in atto una serie di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misure restrittive, sanzionatorie e punitive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contro singoli e gruppi che difendono i diritti delle persone in movimento, anche utilizzando le normative sull’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immigrazione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e contro il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terrorismo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per limitare indebitamente il 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diritto di difendere i diritti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umani»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.</w:t>
            </w:r>
          </w:p>
          <w:p w14:paraId="488F8914" w14:textId="77777777" w:rsidR="000B718D" w:rsidRDefault="000B718D" w:rsidP="000B718D">
            <w:pPr>
              <w:spacing w:after="0" w:line="240" w:lineRule="auto"/>
              <w:ind w:left="585"/>
              <w:jc w:val="both"/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</w:pPr>
          </w:p>
          <w:p w14:paraId="0FE01B35" w14:textId="5D839ECA" w:rsidR="000B718D" w:rsidRP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F</w:t>
            </w: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onte: </w:t>
            </w:r>
            <w:hyperlink r:id="rId10" w:tgtFrame="_blank" w:history="1">
              <w:r w:rsidRPr="000B718D">
                <w:rPr>
                  <w:rFonts w:ascii="Verdana" w:eastAsia="Times New Roman" w:hAnsi="Verdana" w:cs="Times New Roman"/>
                  <w:b/>
                  <w:bCs/>
                  <w:color w:val="0C06BD"/>
                  <w:sz w:val="16"/>
                  <w:szCs w:val="16"/>
                  <w:bdr w:val="none" w:sz="0" w:space="0" w:color="auto" w:frame="1"/>
                  <w:lang w:eastAsia="it-IT"/>
                </w:rPr>
                <w:t>Punishing compassion. solidarity on trial in fortress Europe</w:t>
              </w:r>
            </w:hyperlink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, </w:t>
            </w: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Amnesty International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2020</w:t>
            </w:r>
          </w:p>
          <w:p w14:paraId="7286D7ED" w14:textId="0C0AA81D" w:rsidR="000B718D" w:rsidRPr="000B718D" w:rsidRDefault="000B718D" w:rsidP="000B718D">
            <w:pPr>
              <w:spacing w:after="0" w:line="240" w:lineRule="auto"/>
              <w:ind w:left="94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br/>
            </w:r>
          </w:p>
        </w:tc>
      </w:tr>
      <w:tr w:rsidR="000B718D" w:rsidRPr="000B718D" w14:paraId="700A51A9" w14:textId="77777777" w:rsidTr="000B718D">
        <w:trPr>
          <w:trHeight w:val="507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4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912E3E" w14:textId="23807C59" w:rsidR="000B718D" w:rsidRDefault="000B718D" w:rsidP="000B718D">
            <w:pPr>
              <w:spacing w:after="0" w:line="240" w:lineRule="atLeast"/>
              <w:jc w:val="center"/>
              <w:outlineLvl w:val="1"/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B718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Fra “nuovo” Patto ed Europarlamento</w:t>
            </w:r>
          </w:p>
          <w:p w14:paraId="132F2FBC" w14:textId="77777777" w:rsidR="000B718D" w:rsidRPr="000B718D" w:rsidRDefault="000B718D" w:rsidP="000B718D">
            <w:pPr>
              <w:spacing w:after="0" w:line="240" w:lineRule="atLeast"/>
              <w:jc w:val="center"/>
              <w:outlineLvl w:val="1"/>
              <w:rPr>
                <w:rFonts w:ascii="Verdana" w:eastAsia="Times New Roman" w:hAnsi="Verdana" w:cs="Helvetica"/>
                <w:color w:val="333333"/>
                <w:sz w:val="45"/>
                <w:szCs w:val="45"/>
                <w:lang w:eastAsia="it-IT"/>
              </w:rPr>
            </w:pPr>
          </w:p>
          <w:p w14:paraId="4FA7B652" w14:textId="77777777" w:rsidR="000B718D" w:rsidRPr="000B718D" w:rsidRDefault="000B718D" w:rsidP="000B71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N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el 2018 una </w:t>
            </w:r>
            <w:hyperlink r:id="rId11" w:tgtFrame="_blank" w:history="1">
              <w:r w:rsidRPr="000B718D">
                <w:rPr>
                  <w:rFonts w:ascii="Verdana" w:eastAsia="Times New Roman" w:hAnsi="Verdana" w:cs="Times New Roman"/>
                  <w:b/>
                  <w:bCs/>
                  <w:color w:val="0C06BD"/>
                  <w:sz w:val="16"/>
                  <w:szCs w:val="16"/>
                  <w:bdr w:val="none" w:sz="0" w:space="0" w:color="auto" w:frame="1"/>
                  <w:lang w:eastAsia="it-IT"/>
                </w:rPr>
                <w:t>risoluzione del Parlamento Europeo</w:t>
              </w:r>
            </w:hyperlink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ha chiesto agli Stati membri di «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recepire la deroga per motivi di assistenza umanitaria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prevista dalla Direttiva sul favoreggiamento». Due anni dopo, uno dei testi che compongono il “pacchetto” del </w:t>
            </w:r>
            <w:hyperlink r:id="rId12" w:tgtFrame="_blank" w:history="1">
              <w:r w:rsidRPr="000B718D">
                <w:rPr>
                  <w:rFonts w:ascii="Verdana" w:eastAsia="Times New Roman" w:hAnsi="Verdana" w:cs="Times New Roman"/>
                  <w:b/>
                  <w:bCs/>
                  <w:color w:val="0C06BD"/>
                  <w:sz w:val="16"/>
                  <w:szCs w:val="16"/>
                  <w:bdr w:val="none" w:sz="0" w:space="0" w:color="auto" w:frame="1"/>
                  <w:lang w:eastAsia="it-IT"/>
                </w:rPr>
                <w:t>“nuovo” Patto su migrazione asilo</w:t>
              </w:r>
            </w:hyperlink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del settembre 2020, cioè gli </w:t>
            </w:r>
            <w:hyperlink r:id="rId13" w:tgtFrame="_blank" w:history="1">
              <w:r w:rsidRPr="000B718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C06BD"/>
                  <w:sz w:val="16"/>
                  <w:szCs w:val="16"/>
                  <w:bdr w:val="none" w:sz="0" w:space="0" w:color="auto" w:frame="1"/>
                  <w:lang w:eastAsia="it-IT"/>
                </w:rPr>
                <w:t>Orientamenti sull’attuazione delle norme dell’UE sulla definizione e prevenzione del favoreggiamento dell’ingresso, del transito e del soggiorno non autorizzati</w:t>
              </w:r>
            </w:hyperlink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, cita lo studio del RESOMA (v. sopra), ma nelle sue Raccomandazioni si limita ad </w:t>
            </w:r>
            <w:r w:rsidRPr="000B718D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invitare</w:t>
            </w:r>
            <w:r w:rsidRPr="000B718D">
              <w:rPr>
                <w:rFonts w:ascii="Verdana" w:eastAsia="Times New Roman" w:hAnsi="Verdana" w:cs="Times New Roman"/>
                <w:color w:val="333333"/>
                <w:sz w:val="16"/>
                <w:szCs w:val="16"/>
                <w:bdr w:val="none" w:sz="0" w:space="0" w:color="auto" w:frame="1"/>
                <w:lang w:eastAsia="it-IT"/>
              </w:rPr>
              <w:t> i Paesi membri «a fare uso» della deroga, che è prevista all’art. 1(2) della Direttiva.</w:t>
            </w:r>
            <w:r w:rsidRPr="000B718D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</w:p>
        </w:tc>
      </w:tr>
    </w:tbl>
    <w:p w14:paraId="30439565" w14:textId="4A6BEBE4" w:rsidR="005F4C87" w:rsidRDefault="005F4C87"/>
    <w:p w14:paraId="29455F9F" w14:textId="348D50DF" w:rsidR="000B718D" w:rsidRDefault="000B718D" w:rsidP="000B718D">
      <w:pPr>
        <w:jc w:val="right"/>
      </w:pPr>
      <w:r>
        <w:t xml:space="preserve">A cura della redazione di </w:t>
      </w:r>
      <w:r w:rsidRPr="000B718D">
        <w:rPr>
          <w:i/>
          <w:iCs/>
        </w:rPr>
        <w:t>Vie di fuga</w:t>
      </w:r>
      <w:r>
        <w:t>, febbraio 2021</w:t>
      </w:r>
    </w:p>
    <w:sectPr w:rsidR="000B7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A2A97"/>
    <w:multiLevelType w:val="multilevel"/>
    <w:tmpl w:val="420E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E6522"/>
    <w:multiLevelType w:val="multilevel"/>
    <w:tmpl w:val="507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8D"/>
    <w:rsid w:val="000B718D"/>
    <w:rsid w:val="001C717E"/>
    <w:rsid w:val="00367586"/>
    <w:rsid w:val="005F4C87"/>
    <w:rsid w:val="006423FE"/>
    <w:rsid w:val="00894787"/>
    <w:rsid w:val="00BC254D"/>
    <w:rsid w:val="00EE4505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62F0"/>
  <w15:chartTrackingRefBased/>
  <w15:docId w15:val="{689240F4-6290-41C4-92B4-E61F7BC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B7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B71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B718D"/>
    <w:rPr>
      <w:b/>
      <w:bCs/>
    </w:rPr>
  </w:style>
  <w:style w:type="character" w:styleId="Enfasicorsivo">
    <w:name w:val="Emphasis"/>
    <w:basedOn w:val="Carpredefinitoparagrafo"/>
    <w:uiPriority w:val="20"/>
    <w:qFormat/>
    <w:rsid w:val="000B718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B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-data-text">
    <w:name w:val="tw-data-text"/>
    <w:basedOn w:val="Normale"/>
    <w:rsid w:val="000B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ma.eu/sites/resoma/resoma/files/policy_brief/pdf/Final%20Synthetic%20Report%20-%20Crackdown%20on%20NGOs%20and%20volunteers%20helping%20refugees%20and%20other%20migrants_1.pdf" TargetMode="External"/><Relationship Id="rId13" Type="http://schemas.openxmlformats.org/officeDocument/2006/relationships/hyperlink" Target="https://ec.europa.eu/info/sites/info/files/commission-guidance-implementation-facilitation-unauthorised-entry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home-affairs/what-we-do/policies/irregular-migration-return-policy/facilitation-irregular-migration_en" TargetMode="External"/><Relationship Id="rId12" Type="http://schemas.openxmlformats.org/officeDocument/2006/relationships/hyperlink" Target="https://viedifuga.org/nuovo-patto-su-migrazione-e-asilo-cooperazione-volontarieta-ma-anche-contributi-rigorosi-nelle-cr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IT/TXT/PDF/?uri=CELEX:32002L0090&amp;from=IT" TargetMode="External"/><Relationship Id="rId11" Type="http://schemas.openxmlformats.org/officeDocument/2006/relationships/hyperlink" Target="https://eur-lex.europa.eu/legal-content/IT/TXT/PDF/?uri=CELEX:52018IP0314&amp;from=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mnesty.org/download/Documents/EUR0118282020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oma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Godio</dc:creator>
  <cp:keywords/>
  <dc:description/>
  <cp:lastModifiedBy>Leonardo Godio</cp:lastModifiedBy>
  <cp:revision>8</cp:revision>
  <dcterms:created xsi:type="dcterms:W3CDTF">2021-02-27T19:05:00Z</dcterms:created>
  <dcterms:modified xsi:type="dcterms:W3CDTF">2021-02-28T22:55:00Z</dcterms:modified>
</cp:coreProperties>
</file>