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BBC4" w14:textId="77777777" w:rsidR="00BB1315" w:rsidRDefault="00323963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ASSEGNO UNICO UNIVERSALE e REDDITO DI CITTADINANZA: BASTA CON LE DISCRIMINAZIONI DEI CITTADINI STRANIERI</w:t>
      </w:r>
    </w:p>
    <w:p w14:paraId="14BABBC5" w14:textId="77777777" w:rsidR="00BB1315" w:rsidRDefault="00BB1315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4BABBC6" w14:textId="77777777" w:rsidR="00BB1315" w:rsidRDefault="0032396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prossimi mesi vedranno il varo di scelte legislative importanti per il nostro welfare in particolare l’emanazione dei decreti delegati attuativi dell’assegno unico universale e la riforma del reddito di cittadinanza.</w:t>
      </w:r>
    </w:p>
    <w:p w14:paraId="14BABBC7" w14:textId="77777777" w:rsidR="00BB1315" w:rsidRDefault="00323963">
      <w:p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E’</w:t>
      </w:r>
      <w:proofErr w:type="gramEnd"/>
      <w:r>
        <w:rPr>
          <w:rFonts w:ascii="Times New Roman" w:eastAsia="Times New Roman" w:hAnsi="Times New Roman" w:cs="Times New Roman"/>
        </w:rPr>
        <w:t xml:space="preserve"> importante che questi passaggi segnino anche una svolta decisiva rispetto alle scelte passate che hanno visto escludere moltissimi stranieri regolarmente soggiornanti dall’accesso ad importanti prestazioni sociali.</w:t>
      </w:r>
    </w:p>
    <w:p w14:paraId="14BABBC8" w14:textId="77777777" w:rsidR="00BB1315" w:rsidRDefault="0032396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Dopo l’infinito contenzioso che ha riguardato negli anni recenti l’accesso degli stranieri </w:t>
      </w:r>
      <w:proofErr w:type="gramStart"/>
      <w:r>
        <w:rPr>
          <w:rFonts w:ascii="Times New Roman" w:eastAsia="Times New Roman" w:hAnsi="Times New Roman" w:cs="Times New Roman"/>
        </w:rPr>
        <w:t>alle  prestazioni</w:t>
      </w:r>
      <w:proofErr w:type="gramEnd"/>
      <w:r>
        <w:rPr>
          <w:rFonts w:ascii="Times New Roman" w:eastAsia="Times New Roman" w:hAnsi="Times New Roman" w:cs="Times New Roman"/>
        </w:rPr>
        <w:t xml:space="preserve"> familiari (da ultimo il caso dei bonus bebè, finalmente “risolto” con la sentenza  della CGUE del 2 settembre 2021 C-350/2020)  anche le nuove disposizioni in materia di assegno unico universale (legge delega n. 46/21) o in materia di reddito di cittadinanza mantengono illogiche discriminazioni, che appaiono in contrasto con il diritto dell’Unione e con i principi costituzionali.</w:t>
      </w:r>
    </w:p>
    <w:p w14:paraId="14BABBC9" w14:textId="77777777" w:rsidR="00BB1315" w:rsidRDefault="0032396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particolare, si segnalano i seguenti punti critici:</w:t>
      </w:r>
    </w:p>
    <w:p w14:paraId="14BABBCA" w14:textId="77777777" w:rsidR="00BB1315" w:rsidRDefault="00BB1315">
      <w:pPr>
        <w:rPr>
          <w:rFonts w:ascii="Times New Roman" w:eastAsia="Times New Roman" w:hAnsi="Times New Roman" w:cs="Times New Roman"/>
        </w:rPr>
      </w:pPr>
    </w:p>
    <w:p w14:paraId="14BABBCB" w14:textId="77777777" w:rsidR="00BB1315" w:rsidRDefault="0032396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QUANTO ALL’ASSEGNO UNIVERSALE </w:t>
      </w:r>
    </w:p>
    <w:p w14:paraId="14BABBCC" w14:textId="77777777" w:rsidR="00BB1315" w:rsidRDefault="003239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 legge delega n. 46/21 segna finalmente il superamento della precedente politica che da oltre 20 anni pretendeva di riservare le prestazioni ai soli stranieri lungosoggiornanti escludendo tutti i titolari di permesso a tempo determinato. Inserisce tuttavia il requisito del permesso “</w:t>
      </w:r>
      <w:r>
        <w:rPr>
          <w:rFonts w:ascii="Times New Roman" w:eastAsia="Times New Roman" w:hAnsi="Times New Roman" w:cs="Times New Roman"/>
          <w:i/>
          <w:color w:val="000000"/>
        </w:rPr>
        <w:t>per lavoro e ricerca di durata almeno annuale</w:t>
      </w:r>
      <w:r>
        <w:rPr>
          <w:rFonts w:ascii="Times New Roman" w:eastAsia="Times New Roman" w:hAnsi="Times New Roman" w:cs="Times New Roman"/>
          <w:color w:val="000000"/>
        </w:rPr>
        <w:t xml:space="preserve">”: tale previsione è in contrasto con l’art. 12, comma 2 lettera b) della Direttiva 2011/98/UE che consente di limitare la parità di trattamento degli stranieri titolari di un permesso di soggiorno che autorizza a lavorare </w:t>
      </w:r>
      <w:r>
        <w:rPr>
          <w:rFonts w:ascii="Times New Roman" w:eastAsia="Times New Roman" w:hAnsi="Times New Roman" w:cs="Times New Roman"/>
          <w:b/>
          <w:color w:val="000000"/>
        </w:rPr>
        <w:t>nei soli casi di permesso inferiore a 6 mesi</w:t>
      </w:r>
      <w:r>
        <w:rPr>
          <w:rFonts w:ascii="Times New Roman" w:eastAsia="Times New Roman" w:hAnsi="Times New Roman" w:cs="Times New Roman"/>
          <w:color w:val="000000"/>
        </w:rPr>
        <w:t>:  la prevista esclusione di coloro che hanno un permesso tra 6 mesi e un anno è dunque illegittima, darà luogo inevitabilmente a ulteriori contenziosi e oltretutto è in contrasto con le modifiche all’art. 41 TU immigrazione che sono in corso di approvazione in Parlamento e che lo renderanno coerente con la Direttiva 2011/98/UE.</w:t>
      </w:r>
    </w:p>
    <w:p w14:paraId="14BABBCD" w14:textId="26AD867A" w:rsidR="00BB1315" w:rsidRDefault="003239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Occorre, in ogni caso, che i decreti delegati chiariscano che il diritto </w:t>
      </w:r>
      <w:r>
        <w:rPr>
          <w:rFonts w:ascii="Times New Roman" w:eastAsia="Times New Roman" w:hAnsi="Times New Roman" w:cs="Times New Roman"/>
          <w:b/>
          <w:color w:val="000000"/>
        </w:rPr>
        <w:t>sussiste per tutti i titolari di permesso unico lavoro</w:t>
      </w:r>
      <w:r>
        <w:rPr>
          <w:rFonts w:ascii="Times New Roman" w:eastAsia="Times New Roman" w:hAnsi="Times New Roman" w:cs="Times New Roman"/>
          <w:color w:val="000000"/>
        </w:rPr>
        <w:t xml:space="preserve"> (che comprende pertanto i permessi per famiglia, lavoro, attesa occupazione e ogni altro permesso che consente di lavorare ai sensi della direttiva 2011/98) mentre l’attuale formulazione riferita al permesso “per lavoro” sembra escludere i permessi per famiglia e attesa occupazione. </w:t>
      </w:r>
    </w:p>
    <w:p w14:paraId="14BABBCE" w14:textId="6A0CABBE" w:rsidR="00BB1315" w:rsidRDefault="003239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Occorre anche venga chiarito che l’espressione “permesso per lavoro” comprende </w:t>
      </w:r>
      <w:r>
        <w:rPr>
          <w:rFonts w:ascii="Times New Roman" w:eastAsia="Times New Roman" w:hAnsi="Times New Roman" w:cs="Times New Roman"/>
          <w:b/>
          <w:color w:val="000000"/>
        </w:rPr>
        <w:t>anche i titolari di permesso per lavoro autonomo</w:t>
      </w:r>
      <w:r>
        <w:rPr>
          <w:rFonts w:ascii="Times New Roman" w:eastAsia="Times New Roman" w:hAnsi="Times New Roman" w:cs="Times New Roman"/>
          <w:color w:val="000000"/>
        </w:rPr>
        <w:t xml:space="preserve"> essendo proprio i lavoratori autonomi i principali nuovi destinatari della prestazione.</w:t>
      </w:r>
    </w:p>
    <w:p w14:paraId="14BABBCF" w14:textId="517C3B34" w:rsidR="00BB1315" w:rsidRDefault="003239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Sempre nella legge delega viene introdotto il requisito della </w:t>
      </w:r>
      <w:r>
        <w:rPr>
          <w:rFonts w:ascii="Times New Roman" w:eastAsia="Times New Roman" w:hAnsi="Times New Roman" w:cs="Times New Roman"/>
          <w:b/>
          <w:color w:val="000000"/>
        </w:rPr>
        <w:t xml:space="preserve">previa residenza per almeno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2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anni, </w:t>
      </w:r>
      <w:r>
        <w:rPr>
          <w:rFonts w:ascii="Times New Roman" w:eastAsia="Times New Roman" w:hAnsi="Times New Roman" w:cs="Times New Roman"/>
          <w:color w:val="000000"/>
        </w:rPr>
        <w:t>sul quale invitiamo il Parlamento a una ulteriore riflessione posto che la prestazione può comunque essere erogata, mese per mese, ai soli residenti e ciò già costituisce garanzia sufficiente di collegamento con il territorio, senza che vengano inseriti requisiti di residenza pregressa destinati inevitabilmente a creare inique esclusioni dei cittadini stranieri di più recente immigrazione.</w:t>
      </w:r>
    </w:p>
    <w:p w14:paraId="14BABBD0" w14:textId="77777777" w:rsidR="00BB1315" w:rsidRDefault="003239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 attesa della modifica di cui sopra occorre che il rimedio previsto dall’art. 2 co. 1 lett.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g)  della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L. 46 citata (cioè </w:t>
      </w:r>
      <w:r>
        <w:rPr>
          <w:rFonts w:ascii="Times New Roman" w:eastAsia="Times New Roman" w:hAnsi="Times New Roman" w:cs="Times New Roman"/>
          <w:b/>
          <w:color w:val="000000"/>
        </w:rPr>
        <w:t>l’esame di casi particolari da parte di una Commissione nazionale</w:t>
      </w:r>
      <w:r>
        <w:rPr>
          <w:rFonts w:ascii="Times New Roman" w:eastAsia="Times New Roman" w:hAnsi="Times New Roman" w:cs="Times New Roman"/>
          <w:color w:val="000000"/>
        </w:rPr>
        <w:t xml:space="preserve"> su proposta dei servizi sociali) sia </w:t>
      </w:r>
      <w:r>
        <w:rPr>
          <w:rFonts w:ascii="Times New Roman" w:eastAsia="Times New Roman" w:hAnsi="Times New Roman" w:cs="Times New Roman"/>
          <w:b/>
          <w:color w:val="000000"/>
        </w:rPr>
        <w:t>semplificato al massimo</w:t>
      </w:r>
      <w:r>
        <w:rPr>
          <w:rFonts w:ascii="Times New Roman" w:eastAsia="Times New Roman" w:hAnsi="Times New Roman" w:cs="Times New Roman"/>
          <w:color w:val="000000"/>
        </w:rPr>
        <w:t xml:space="preserve"> consentendo un accesso veloce ed efficiente alle richieste di deroga attraverso la immediata istituzione della Commissione e una rapida definizione della procedura.</w:t>
      </w:r>
    </w:p>
    <w:p w14:paraId="14BABBD1" w14:textId="77777777" w:rsidR="00BB1315" w:rsidRDefault="003239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 chiede inoltre la revisione del requisito oggi previsto  in alternativa ai due anni di residenza, cioè quello della titolarità di “</w:t>
      </w:r>
      <w:r>
        <w:rPr>
          <w:rFonts w:ascii="Times New Roman" w:eastAsia="Times New Roman" w:hAnsi="Times New Roman" w:cs="Times New Roman"/>
          <w:i/>
          <w:color w:val="000000"/>
        </w:rPr>
        <w:t>un contratto di lavoro a tempo indeterminato o determinato di durata almeno biennale</w:t>
      </w:r>
      <w:r>
        <w:rPr>
          <w:rFonts w:ascii="Times New Roman" w:eastAsia="Times New Roman" w:hAnsi="Times New Roman" w:cs="Times New Roman"/>
          <w:color w:val="000000"/>
        </w:rPr>
        <w:t xml:space="preserve">” che esclude dalla prestazione “universale” un’area significativa di cittadini stranieri che hanno fatto ingresso in Italia da meno di due anni e lavorano, come </w:t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frequentemente accade, con contratti a tempo determinato di breve durata via via sempre rinnovati (come accade ad es. per i lavoratori della logistica) o con contratti di tipo parasubordinato. </w:t>
      </w:r>
    </w:p>
    <w:p w14:paraId="14BABBD2" w14:textId="1B7BCD65" w:rsidR="00BB1315" w:rsidRDefault="003239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Si chiede infine che venga riesaminata la esclusione dei </w:t>
      </w:r>
      <w:r>
        <w:rPr>
          <w:rFonts w:ascii="Times New Roman" w:eastAsia="Times New Roman" w:hAnsi="Times New Roman" w:cs="Times New Roman"/>
          <w:b/>
          <w:color w:val="000000"/>
        </w:rPr>
        <w:t>figli minori a carico residenti all’estero</w:t>
      </w:r>
      <w:r>
        <w:rPr>
          <w:rFonts w:ascii="Times New Roman" w:eastAsia="Times New Roman" w:hAnsi="Times New Roman" w:cs="Times New Roman"/>
          <w:color w:val="000000"/>
        </w:rPr>
        <w:t xml:space="preserve"> (oggi inclusi nel nucleo familiare anche nel caso di cittadini stranieri a seguito delle sentenze della Corte di Giustizia UE del 25.11.2020) che, in un mondo con spostamenti transnazionali sempre  più frequenti,  risponde a requisiti di effettiva tutela della famiglia e di  giustizia sostanziale e che, nel caso degli stranieri,  favorisce una “migrazione circolare” e l’eventuale futuro rientro in patria dei lavoratori migranti che lo desiderino.</w:t>
      </w:r>
    </w:p>
    <w:p w14:paraId="14BABBD3" w14:textId="77777777" w:rsidR="00BB1315" w:rsidRDefault="00BB131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14BABBD4" w14:textId="77777777" w:rsidR="00BB1315" w:rsidRDefault="00BB131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14BABBD5" w14:textId="77777777" w:rsidR="00BB1315" w:rsidRDefault="0032396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QUANTO AL REDDITO DI CITTADINANZA</w:t>
      </w:r>
    </w:p>
    <w:p w14:paraId="14BABBD6" w14:textId="77777777" w:rsidR="00BB1315" w:rsidRDefault="00BB1315">
      <w:pPr>
        <w:rPr>
          <w:rFonts w:ascii="Times New Roman" w:eastAsia="Times New Roman" w:hAnsi="Times New Roman" w:cs="Times New Roman"/>
          <w:b/>
        </w:rPr>
      </w:pPr>
    </w:p>
    <w:p w14:paraId="14BABBD7" w14:textId="77834ABE" w:rsidR="00BB1315" w:rsidRDefault="003239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Deve essere </w:t>
      </w:r>
      <w:r>
        <w:rPr>
          <w:rFonts w:ascii="Times New Roman" w:eastAsia="Times New Roman" w:hAnsi="Times New Roman" w:cs="Times New Roman"/>
          <w:b/>
          <w:color w:val="000000"/>
        </w:rPr>
        <w:t>eliminato il requisito del permesso di soggiorno di lungo periodo</w:t>
      </w:r>
      <w:r>
        <w:rPr>
          <w:rFonts w:ascii="Times New Roman" w:eastAsia="Times New Roman" w:hAnsi="Times New Roman" w:cs="Times New Roman"/>
          <w:color w:val="000000"/>
        </w:rPr>
        <w:t>, che esclude proprio gli stranieri più bisognosi, che sono inevitabilmente quelli privi del permesso a tempo indeterminato; tale requisito inoltre è particolarmente iniquo per una prestazione che ha per obiettivo il sostegno all’inserimento sociale e che dunque non può avere per presupposto quel percorso di inserimento sociale che conduce al permesso di lungo periodo.</w:t>
      </w:r>
    </w:p>
    <w:p w14:paraId="14BABBD8" w14:textId="77777777" w:rsidR="00BB1315" w:rsidRDefault="003239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Deve essere </w:t>
      </w:r>
      <w:r>
        <w:rPr>
          <w:rFonts w:ascii="Times New Roman" w:eastAsia="Times New Roman" w:hAnsi="Times New Roman" w:cs="Times New Roman"/>
          <w:b/>
          <w:color w:val="000000"/>
        </w:rPr>
        <w:t>eliminato il requisito di pregressa residenza decennale</w:t>
      </w:r>
      <w:r>
        <w:rPr>
          <w:rFonts w:ascii="Times New Roman" w:eastAsia="Times New Roman" w:hAnsi="Times New Roman" w:cs="Times New Roman"/>
          <w:color w:val="000000"/>
        </w:rPr>
        <w:t xml:space="preserve"> che ha impedito in questi anni l’accesso a centinaia di migliaia di cittadini stranieri (compresi i titolari di protezione internazionale).</w:t>
      </w:r>
    </w:p>
    <w:p w14:paraId="14BABBD9" w14:textId="59AA2DFE" w:rsidR="00BB1315" w:rsidRDefault="003239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Tali due requisiti hanno fatto sì che l’accesso degli stranieri al RDC sia estremamente contenuto (secondo l’INPS il 9%) a fronte di dati ISTAT che danno una percentuale di famiglie straniere in condizioni di povertà assoluta che supera il 20%. Norme di questo genere, peraltro, non sono previste per le prestazioni di contrasto alla povertà </w:t>
      </w:r>
      <w:r>
        <w:rPr>
          <w:rFonts w:ascii="Times New Roman" w:eastAsia="Times New Roman" w:hAnsi="Times New Roman" w:cs="Times New Roman"/>
          <w:b/>
          <w:color w:val="000000"/>
        </w:rPr>
        <w:t xml:space="preserve">in nessun paese d’Europa, </w:t>
      </w:r>
      <w:r>
        <w:rPr>
          <w:rFonts w:ascii="Times New Roman" w:eastAsia="Times New Roman" w:hAnsi="Times New Roman" w:cs="Times New Roman"/>
          <w:color w:val="000000"/>
        </w:rPr>
        <w:t>il che dimostra l’illogicità di tali previsioni.</w:t>
      </w:r>
    </w:p>
    <w:p w14:paraId="14BABBDA" w14:textId="77777777" w:rsidR="00BB1315" w:rsidRDefault="00BB1315">
      <w:pPr>
        <w:rPr>
          <w:rFonts w:ascii="Times New Roman" w:eastAsia="Times New Roman" w:hAnsi="Times New Roman" w:cs="Times New Roman"/>
        </w:rPr>
      </w:pPr>
    </w:p>
    <w:p w14:paraId="14BABBDB" w14:textId="77777777" w:rsidR="00BB1315" w:rsidRDefault="00BB1315">
      <w:pPr>
        <w:rPr>
          <w:rFonts w:ascii="Times New Roman" w:eastAsia="Times New Roman" w:hAnsi="Times New Roman" w:cs="Times New Roman"/>
        </w:rPr>
      </w:pPr>
    </w:p>
    <w:p w14:paraId="14BABBDC" w14:textId="77777777" w:rsidR="00BB1315" w:rsidRDefault="00BB131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14BABBDD" w14:textId="77777777" w:rsidR="00BB1315" w:rsidRDefault="00323963">
      <w:pPr>
        <w:rPr>
          <w:b/>
        </w:rPr>
      </w:pPr>
      <w:r>
        <w:rPr>
          <w:b/>
        </w:rPr>
        <w:t>FIRMATARI</w:t>
      </w:r>
    </w:p>
    <w:p w14:paraId="14BABBDE" w14:textId="77777777" w:rsidR="00BB1315" w:rsidRDefault="00BB131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</w:rPr>
      </w:pPr>
    </w:p>
    <w:p w14:paraId="26BB8A8B" w14:textId="77777777" w:rsidR="003E270E" w:rsidRDefault="003E270E" w:rsidP="003E270E">
      <w:pPr>
        <w:pStyle w:val="NormaleWeb"/>
        <w:shd w:val="clear" w:color="auto" w:fill="FFFFFF"/>
        <w:spacing w:before="0" w:beforeAutospacing="0" w:after="225" w:afterAutospacing="0" w:line="336" w:lineRule="atLeast"/>
        <w:textAlignment w:val="baseline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ASGI – ASSOCIAZIONE STUDI GIURIDICI SULL’IMMIGRAZIONE</w:t>
      </w:r>
    </w:p>
    <w:p w14:paraId="03BEC759" w14:textId="77777777" w:rsidR="003E270E" w:rsidRDefault="003E270E" w:rsidP="003E270E">
      <w:pPr>
        <w:pStyle w:val="NormaleWeb"/>
        <w:shd w:val="clear" w:color="auto" w:fill="FFFFFF"/>
        <w:spacing w:before="0" w:beforeAutospacing="0" w:after="225" w:afterAutospacing="0" w:line="336" w:lineRule="atLeast"/>
        <w:textAlignment w:val="baseline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ARCI</w:t>
      </w:r>
    </w:p>
    <w:p w14:paraId="48F2546F" w14:textId="77777777" w:rsidR="003E270E" w:rsidRDefault="003E270E" w:rsidP="003E270E">
      <w:pPr>
        <w:pStyle w:val="NormaleWeb"/>
        <w:shd w:val="clear" w:color="auto" w:fill="FFFFFF"/>
        <w:spacing w:before="0" w:beforeAutospacing="0" w:after="225" w:afterAutospacing="0" w:line="336" w:lineRule="atLeast"/>
        <w:textAlignment w:val="baseline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CAMPAGNA ERO STRANIERO</w:t>
      </w:r>
    </w:p>
    <w:p w14:paraId="139DFB85" w14:textId="77777777" w:rsidR="003E270E" w:rsidRDefault="003E270E" w:rsidP="003E270E">
      <w:pPr>
        <w:pStyle w:val="NormaleWeb"/>
        <w:shd w:val="clear" w:color="auto" w:fill="FFFFFF"/>
        <w:spacing w:before="0" w:beforeAutospacing="0" w:after="225" w:afterAutospacing="0" w:line="336" w:lineRule="atLeast"/>
        <w:textAlignment w:val="baseline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REFUGEES WELCOME</w:t>
      </w:r>
    </w:p>
    <w:p w14:paraId="2EC6E4F3" w14:textId="77777777" w:rsidR="003E270E" w:rsidRDefault="003E270E" w:rsidP="003E270E">
      <w:pPr>
        <w:pStyle w:val="NormaleWeb"/>
        <w:shd w:val="clear" w:color="auto" w:fill="FFFFFF"/>
        <w:spacing w:before="0" w:beforeAutospacing="0" w:after="225" w:afterAutospacing="0" w:line="336" w:lineRule="atLeast"/>
        <w:textAlignment w:val="baseline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A BUON DIRITTO ONLUS</w:t>
      </w:r>
    </w:p>
    <w:p w14:paraId="1F4A0AA2" w14:textId="77777777" w:rsidR="003E270E" w:rsidRDefault="003E270E" w:rsidP="003E270E">
      <w:pPr>
        <w:pStyle w:val="NormaleWeb"/>
        <w:shd w:val="clear" w:color="auto" w:fill="FFFFFF"/>
        <w:spacing w:before="0" w:beforeAutospacing="0" w:after="225" w:afterAutospacing="0" w:line="336" w:lineRule="atLeast"/>
        <w:textAlignment w:val="baseline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CUB – CONFEDERAZIONE UNITARIA DI BASE</w:t>
      </w:r>
    </w:p>
    <w:p w14:paraId="76869FD9" w14:textId="77777777" w:rsidR="003E270E" w:rsidRDefault="003E270E" w:rsidP="003E270E">
      <w:pPr>
        <w:pStyle w:val="NormaleWeb"/>
        <w:shd w:val="clear" w:color="auto" w:fill="FFFFFF"/>
        <w:spacing w:before="0" w:beforeAutospacing="0" w:after="225" w:afterAutospacing="0" w:line="336" w:lineRule="atLeast"/>
        <w:textAlignment w:val="baseline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CNCA – COORDINAMENTO NAZIONALE COMUNITÀ DI ACCOGLIENZA</w:t>
      </w:r>
    </w:p>
    <w:p w14:paraId="25AF2E1C" w14:textId="77777777" w:rsidR="003E270E" w:rsidRDefault="003E270E" w:rsidP="003E270E">
      <w:pPr>
        <w:pStyle w:val="NormaleWeb"/>
        <w:shd w:val="clear" w:color="auto" w:fill="FFFFFF"/>
        <w:spacing w:before="0" w:beforeAutospacing="0" w:after="225" w:afterAutospacing="0" w:line="336" w:lineRule="atLeast"/>
        <w:textAlignment w:val="baseline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OXFAM ITALIA</w:t>
      </w:r>
    </w:p>
    <w:p w14:paraId="4C88BFC3" w14:textId="77777777" w:rsidR="003E270E" w:rsidRDefault="003E270E" w:rsidP="003E270E">
      <w:pPr>
        <w:pStyle w:val="NormaleWeb"/>
        <w:shd w:val="clear" w:color="auto" w:fill="FFFFFF"/>
        <w:spacing w:before="0" w:beforeAutospacing="0" w:after="225" w:afterAutospacing="0" w:line="336" w:lineRule="atLeast"/>
        <w:textAlignment w:val="baseline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ACTIONAID</w:t>
      </w:r>
    </w:p>
    <w:p w14:paraId="353182A4" w14:textId="77777777" w:rsidR="003E270E" w:rsidRDefault="003E270E" w:rsidP="003E270E">
      <w:pPr>
        <w:pStyle w:val="NormaleWeb"/>
        <w:shd w:val="clear" w:color="auto" w:fill="FFFFFF"/>
        <w:spacing w:before="0" w:beforeAutospacing="0" w:after="225" w:afterAutospacing="0" w:line="336" w:lineRule="atLeast"/>
        <w:textAlignment w:val="baseline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FONDAZIONE MIGRANTES</w:t>
      </w:r>
    </w:p>
    <w:p w14:paraId="476DAF82" w14:textId="77777777" w:rsidR="003E270E" w:rsidRDefault="003E270E" w:rsidP="003E270E">
      <w:pPr>
        <w:pStyle w:val="NormaleWeb"/>
        <w:shd w:val="clear" w:color="auto" w:fill="FFFFFF"/>
        <w:spacing w:before="0" w:beforeAutospacing="0" w:after="225" w:afterAutospacing="0" w:line="336" w:lineRule="atLeast"/>
        <w:textAlignment w:val="baseline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lastRenderedPageBreak/>
        <w:t>MOVIMENTO ITALIANI SENZA CITTADINANZA</w:t>
      </w:r>
    </w:p>
    <w:p w14:paraId="55F2F793" w14:textId="77777777" w:rsidR="003E270E" w:rsidRDefault="003E270E" w:rsidP="003E270E">
      <w:pPr>
        <w:pStyle w:val="NormaleWeb"/>
        <w:shd w:val="clear" w:color="auto" w:fill="FFFFFF"/>
        <w:spacing w:before="0" w:beforeAutospacing="0" w:after="225" w:afterAutospacing="0" w:line="336" w:lineRule="atLeast"/>
        <w:textAlignment w:val="baseline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COMUNITÀ DI SANT’EGIDIO</w:t>
      </w:r>
    </w:p>
    <w:p w14:paraId="6510AB13" w14:textId="77777777" w:rsidR="003E270E" w:rsidRDefault="003E270E" w:rsidP="003E270E">
      <w:pPr>
        <w:pStyle w:val="NormaleWeb"/>
        <w:shd w:val="clear" w:color="auto" w:fill="FFFFFF"/>
        <w:spacing w:before="0" w:beforeAutospacing="0" w:after="225" w:afterAutospacing="0" w:line="336" w:lineRule="atLeast"/>
        <w:textAlignment w:val="baseline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FOCUS-CASA DEI DIRITTI SOCIALI</w:t>
      </w:r>
    </w:p>
    <w:p w14:paraId="4B7FEE97" w14:textId="77777777" w:rsidR="003E270E" w:rsidRDefault="003E270E" w:rsidP="003E270E">
      <w:pPr>
        <w:pStyle w:val="NormaleWeb"/>
        <w:shd w:val="clear" w:color="auto" w:fill="FFFFFF"/>
        <w:spacing w:before="0" w:beforeAutospacing="0" w:after="225" w:afterAutospacing="0" w:line="336" w:lineRule="atLeast"/>
        <w:textAlignment w:val="baseline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CIES ONLUS – CENTRO INFORMAZIONE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ED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EDUCAZIONE ALLO SVILUPPO</w:t>
      </w:r>
    </w:p>
    <w:p w14:paraId="05F0E5E9" w14:textId="77777777" w:rsidR="003E270E" w:rsidRDefault="003E270E" w:rsidP="003E270E">
      <w:pPr>
        <w:pStyle w:val="NormaleWeb"/>
        <w:shd w:val="clear" w:color="auto" w:fill="FFFFFF"/>
        <w:spacing w:before="0" w:beforeAutospacing="0" w:after="225" w:afterAutospacing="0" w:line="336" w:lineRule="atLeast"/>
        <w:textAlignment w:val="baseline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ACLI </w:t>
      </w:r>
    </w:p>
    <w:p w14:paraId="05B0C0F6" w14:textId="77777777" w:rsidR="003E270E" w:rsidRDefault="003E270E" w:rsidP="003E270E">
      <w:pPr>
        <w:pStyle w:val="NormaleWeb"/>
        <w:shd w:val="clear" w:color="auto" w:fill="FFFFFF"/>
        <w:spacing w:before="0" w:beforeAutospacing="0" w:after="225" w:afterAutospacing="0" w:line="336" w:lineRule="atLeast"/>
        <w:textAlignment w:val="baseline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EUROPASILO</w:t>
      </w:r>
    </w:p>
    <w:p w14:paraId="68E76260" w14:textId="77777777" w:rsidR="003E270E" w:rsidRDefault="003E270E" w:rsidP="003E270E">
      <w:pPr>
        <w:pStyle w:val="NormaleWeb"/>
        <w:shd w:val="clear" w:color="auto" w:fill="FFFFFF"/>
        <w:spacing w:before="0" w:beforeAutospacing="0" w:after="225" w:afterAutospacing="0" w:line="336" w:lineRule="atLeast"/>
        <w:textAlignment w:val="baseline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CONNGI – COORDINAMENTO NAZIONALE NUOVE GENERAZIONI ITALIANE</w:t>
      </w:r>
    </w:p>
    <w:p w14:paraId="14BABBEF" w14:textId="299F0962" w:rsidR="00BB1315" w:rsidRPr="00227420" w:rsidRDefault="003E270E" w:rsidP="00227420">
      <w:pPr>
        <w:pStyle w:val="NormaleWeb"/>
        <w:shd w:val="clear" w:color="auto" w:fill="FFFFFF"/>
        <w:spacing w:before="0" w:beforeAutospacing="0" w:after="225" w:afterAutospacing="0" w:line="336" w:lineRule="atLeast"/>
        <w:textAlignment w:val="baseline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SOCIETÀ ITALIANA MEDICINA DELLE MIGRAZIONI (SIMM)</w:t>
      </w:r>
    </w:p>
    <w:p w14:paraId="14BABBF0" w14:textId="77777777" w:rsidR="00BB1315" w:rsidRDefault="00BB1315"/>
    <w:p w14:paraId="14BABBF1" w14:textId="77777777" w:rsidR="00BB1315" w:rsidRDefault="00BB131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</w:rPr>
      </w:pPr>
    </w:p>
    <w:p w14:paraId="14BABBF2" w14:textId="77777777" w:rsidR="00BB1315" w:rsidRDefault="00BB1315">
      <w:pPr>
        <w:rPr>
          <w:rFonts w:ascii="Times New Roman" w:eastAsia="Times New Roman" w:hAnsi="Times New Roman" w:cs="Times New Roman"/>
        </w:rPr>
      </w:pPr>
    </w:p>
    <w:sectPr w:rsidR="00BB1315">
      <w:pgSz w:w="11906" w:h="16838"/>
      <w:pgMar w:top="1417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16380"/>
    <w:multiLevelType w:val="multilevel"/>
    <w:tmpl w:val="FB0EFD5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315"/>
    <w:rsid w:val="00227420"/>
    <w:rsid w:val="00323963"/>
    <w:rsid w:val="003E270E"/>
    <w:rsid w:val="0043568D"/>
    <w:rsid w:val="00747176"/>
    <w:rsid w:val="00BB1315"/>
    <w:rsid w:val="00F9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BBC4"/>
  <w15:docId w15:val="{3D82FD9D-8DE2-4BA8-9373-0CC5D896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umerazionerighe">
    <w:name w:val="Numerazione righe"/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C36AEE"/>
    <w:pPr>
      <w:ind w:left="720"/>
      <w:contextualSpacing/>
    </w:pPr>
  </w:style>
  <w:style w:type="paragraph" w:styleId="Revisione">
    <w:name w:val="Revision"/>
    <w:hidden/>
    <w:uiPriority w:val="99"/>
    <w:semiHidden/>
    <w:rsid w:val="00B630B5"/>
  </w:style>
  <w:style w:type="character" w:styleId="Rimandocommento">
    <w:name w:val="annotation reference"/>
    <w:basedOn w:val="Carpredefinitoparagrafo"/>
    <w:uiPriority w:val="99"/>
    <w:semiHidden/>
    <w:unhideWhenUsed/>
    <w:rsid w:val="004D4B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D4B6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D4B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D4B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D4B6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B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B66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3E27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RLIBGdZH9ecpkv5QOyjx93qMYA==">AMUW2mUKXxNirwLXWYxzTOEM/KvVnhilAwCLggKtNjAI4/Jr0aBTG4vO/5wMXuTkMN6lO1UbgtqtT4wGs89WPFmhzimVIl/8RYOwNNzn9ZGT9a8+JA5jZzM=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951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Guariso</dc:creator>
  <cp:lastModifiedBy>Leonardo Godio</cp:lastModifiedBy>
  <cp:revision>7</cp:revision>
  <dcterms:created xsi:type="dcterms:W3CDTF">2021-09-17T07:00:00Z</dcterms:created>
  <dcterms:modified xsi:type="dcterms:W3CDTF">2021-09-23T10:20:00Z</dcterms:modified>
</cp:coreProperties>
</file>